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45F93C17" w14:textId="77777777" w:rsidR="00D039DD" w:rsidRDefault="00000000">
      <w:pPr>
        <w:pStyle w:val="Heading1"/>
      </w:pPr>
      <w:bookmarkStart w:id="0" w:name="_kewzovgjlgau" w:colFirst="0" w:colLast="0"/>
      <w:bookmarkStart w:id="1" w:name="_Toc200936678"/>
      <w:bookmarkEnd w:id="0"/>
      <w:r>
        <w:t>3. Target Segment Selection</w:t>
      </w:r>
      <w:bookmarkEnd w:id="1"/>
    </w:p>
    <w:p w14:paraId="058316C6" w14:textId="77777777" w:rsidR="00D039DD" w:rsidRDefault="00D039DD"/>
    <w:p w14:paraId="110D6A4C" w14:textId="77777777" w:rsidR="00D039DD" w:rsidRDefault="00000000">
      <w:pPr>
        <w:pStyle w:val="Heading2"/>
      </w:pPr>
      <w:bookmarkStart w:id="2" w:name="_Toc200936679"/>
      <w:r>
        <w:t>3.1. GE Matrix Analysis</w:t>
      </w:r>
      <w:bookmarkEnd w:id="2"/>
    </w:p>
    <w:p w14:paraId="4AB39A35" w14:textId="77777777" w:rsidR="00D039DD" w:rsidRDefault="00D039DD">
      <w:pPr>
        <w:rPr>
          <w:b/>
        </w:rPr>
      </w:pPr>
    </w:p>
    <w:p w14:paraId="672FD0B9" w14:textId="13D40632" w:rsidR="00D039DD" w:rsidRDefault="00000000">
      <w:pPr>
        <w:rPr>
          <w:b/>
        </w:rPr>
      </w:pPr>
      <w:r>
        <w:t xml:space="preserve">The four customer segments </w:t>
      </w:r>
      <w:r w:rsidR="00014F12">
        <w:t>are</w:t>
      </w:r>
      <w:r>
        <w:t xml:space="preserve"> evaluated using the</w:t>
      </w:r>
      <w:r>
        <w:rPr>
          <w:b/>
        </w:rPr>
        <w:t xml:space="preserve"> GE Matrix</w:t>
      </w:r>
      <w:r>
        <w:t xml:space="preserve">, which assesses segments along two dimensions: </w:t>
      </w:r>
    </w:p>
    <w:p w14:paraId="30673182" w14:textId="77777777" w:rsidR="00D039DD" w:rsidRDefault="00000000">
      <w:pPr>
        <w:numPr>
          <w:ilvl w:val="0"/>
          <w:numId w:val="5"/>
        </w:numPr>
        <w:spacing w:before="240"/>
      </w:pPr>
      <w:r>
        <w:rPr>
          <w:b/>
        </w:rPr>
        <w:t>Market Attractiveness:</w:t>
      </w:r>
      <w:r>
        <w:t xml:space="preserve"> Segment size, growth potential, and margin opportunity.</w:t>
      </w:r>
    </w:p>
    <w:p w14:paraId="01E31C13" w14:textId="77777777" w:rsidR="00D039DD" w:rsidRDefault="00000000">
      <w:pPr>
        <w:numPr>
          <w:ilvl w:val="0"/>
          <w:numId w:val="5"/>
        </w:numPr>
        <w:spacing w:after="240"/>
      </w:pPr>
      <w:r>
        <w:rPr>
          <w:b/>
        </w:rPr>
        <w:t>Business Strength:</w:t>
      </w:r>
      <w:r>
        <w:t xml:space="preserve"> Chestnut Ridge’s capability to serve that segment through product breadth, service expertise, pricing, and returns infrastructure.</w:t>
      </w:r>
    </w:p>
    <w:p w14:paraId="00B8C233" w14:textId="77777777" w:rsidR="00D039DD" w:rsidRDefault="00D039DD"/>
    <w:p w14:paraId="4AFEC1F8" w14:textId="77777777" w:rsidR="00D039DD" w:rsidRDefault="00D039DD"/>
    <w:tbl>
      <w:tblPr>
        <w:tblStyle w:val="a4"/>
        <w:tblW w:w="11130" w:type="dxa"/>
        <w:tblInd w:w="-10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1860"/>
        <w:gridCol w:w="1169"/>
        <w:gridCol w:w="2693"/>
        <w:gridCol w:w="2573"/>
        <w:gridCol w:w="1275"/>
      </w:tblGrid>
      <w:tr w:rsidR="00D039DD" w14:paraId="211B8F73" w14:textId="77777777" w:rsidTr="00783BC2">
        <w:trPr>
          <w:trHeight w:val="770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434B6" w14:textId="77777777" w:rsidR="00D039DD" w:rsidRDefault="00000000">
            <w:pPr>
              <w:jc w:val="center"/>
            </w:pPr>
            <w:r>
              <w:rPr>
                <w:b/>
              </w:rPr>
              <w:t>Segment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6E6E2" w14:textId="77777777" w:rsidR="00D039D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Key Attributes</w:t>
            </w:r>
          </w:p>
          <w:p w14:paraId="781451DA" w14:textId="77777777" w:rsidR="00D039DD" w:rsidRDefault="00D039DD">
            <w:pPr>
              <w:jc w:val="center"/>
              <w:rPr>
                <w:b/>
              </w:rPr>
            </w:pP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50BA9" w14:textId="77777777" w:rsidR="00D039D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Income/Age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D28C9" w14:textId="77777777" w:rsidR="00D039DD" w:rsidRDefault="00000000">
            <w:pPr>
              <w:jc w:val="center"/>
            </w:pPr>
            <w:r>
              <w:rPr>
                <w:b/>
              </w:rPr>
              <w:t>Market Attractiveness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2916C" w14:textId="77777777" w:rsidR="00D039DD" w:rsidRDefault="00000000">
            <w:pPr>
              <w:jc w:val="center"/>
            </w:pPr>
            <w:r>
              <w:rPr>
                <w:b/>
              </w:rPr>
              <w:t>Business Strength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18D04" w14:textId="77777777" w:rsidR="00D039D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Quadrant</w:t>
            </w:r>
          </w:p>
        </w:tc>
      </w:tr>
      <w:tr w:rsidR="00D039DD" w14:paraId="63400E45" w14:textId="77777777" w:rsidTr="00783BC2">
        <w:trPr>
          <w:trHeight w:val="944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AF3B6" w14:textId="77777777" w:rsidR="00D039DD" w:rsidRDefault="00000000">
            <w:r>
              <w:rPr>
                <w:b/>
              </w:rPr>
              <w:t>Assortment Seekers (47%)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46B26" w14:textId="77777777" w:rsidR="00D039DD" w:rsidRDefault="00000000">
            <w:r>
              <w:t>High variety, high furniture</w:t>
            </w:r>
          </w:p>
          <w:p w14:paraId="68CF8F6E" w14:textId="77777777" w:rsidR="00D039DD" w:rsidRDefault="00D039DD">
            <w:pPr>
              <w:rPr>
                <w:b/>
              </w:rPr>
            </w:pPr>
          </w:p>
          <w:p w14:paraId="7DBE6E1C" w14:textId="77777777" w:rsidR="00D039DD" w:rsidRDefault="00D039DD">
            <w:pPr>
              <w:rPr>
                <w:b/>
              </w:rPr>
            </w:pP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331BE" w14:textId="77777777" w:rsidR="00D039DD" w:rsidRDefault="00000000">
            <w:r>
              <w:t>$31.2 k / 31.7 yrs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80C61" w14:textId="3883C184" w:rsidR="00783BC2" w:rsidRDefault="00000000" w:rsidP="00783BC2">
            <w:r>
              <w:rPr>
                <w:b/>
              </w:rPr>
              <w:t>High</w:t>
            </w:r>
            <w:r>
              <w:t xml:space="preserve"> (largest, stable growth) </w:t>
            </w:r>
            <w:r w:rsidR="00783BC2" w:rsidRPr="00783BC2">
              <w:t>(SAITO-CHUNG &amp; Daily, 2024)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FD494" w14:textId="77777777" w:rsidR="00D039DD" w:rsidRDefault="00000000">
            <w:r>
              <w:rPr>
                <w:b/>
              </w:rPr>
              <w:t>High</w:t>
            </w:r>
            <w:r>
              <w:t xml:space="preserve"> (core competence in wide product range)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B2ED1" w14:textId="77777777" w:rsidR="00D039DD" w:rsidRDefault="00000000">
            <w:r>
              <w:t>Invest</w:t>
            </w:r>
          </w:p>
        </w:tc>
      </w:tr>
      <w:tr w:rsidR="001D492A" w14:paraId="48630AAF" w14:textId="77777777" w:rsidTr="00783BC2">
        <w:trPr>
          <w:trHeight w:val="1595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23F04" w14:textId="755C0479" w:rsidR="001D492A" w:rsidRDefault="001D492A" w:rsidP="001D492A">
            <w:pPr>
              <w:rPr>
                <w:b/>
              </w:rPr>
            </w:pPr>
            <w:r>
              <w:rPr>
                <w:b/>
              </w:rPr>
              <w:t>Service Lovers (14%)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D466E" w14:textId="77777777" w:rsidR="001D492A" w:rsidRDefault="001D492A" w:rsidP="001D492A">
            <w:r>
              <w:t>Exceptional service ratings</w:t>
            </w:r>
          </w:p>
          <w:p w14:paraId="647831F3" w14:textId="77777777" w:rsidR="001D492A" w:rsidRDefault="001D492A" w:rsidP="001D492A"/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12BA3" w14:textId="7583BD52" w:rsidR="001D492A" w:rsidRDefault="001D492A" w:rsidP="001D492A">
            <w:r w:rsidRPr="001D492A">
              <w:t>$54.8K / 46.2 yrs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40FC9" w14:textId="3FA501C5" w:rsidR="001D492A" w:rsidRDefault="001D492A" w:rsidP="001D492A">
            <w:pPr>
              <w:rPr>
                <w:b/>
              </w:rPr>
            </w:pPr>
            <w:r w:rsidRPr="001D492A">
              <w:rPr>
                <w:b/>
              </w:rPr>
              <w:t xml:space="preserve">High </w:t>
            </w:r>
            <w:r w:rsidRPr="001D492A">
              <w:t>(Premium margins; 73% pay more for service</w:t>
            </w:r>
            <w:r>
              <w:t xml:space="preserve"> </w:t>
            </w:r>
            <w:r w:rsidRPr="001D492A">
              <w:t>(PwC, 2020)</w:t>
            </w:r>
            <w:r>
              <w:t>).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E90B9" w14:textId="4F6E36C5" w:rsidR="001D492A" w:rsidRDefault="001D492A" w:rsidP="001D492A">
            <w:pPr>
              <w:rPr>
                <w:b/>
              </w:rPr>
            </w:pPr>
            <w:r>
              <w:rPr>
                <w:b/>
              </w:rPr>
              <w:t>High</w:t>
            </w:r>
            <w:r>
              <w:t xml:space="preserve"> (excellent service ethos)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2E90A" w14:textId="5237FC5B" w:rsidR="001D492A" w:rsidRDefault="001D492A" w:rsidP="001D492A">
            <w:r>
              <w:t>Selective</w:t>
            </w:r>
          </w:p>
        </w:tc>
      </w:tr>
      <w:tr w:rsidR="001D492A" w14:paraId="76844259" w14:textId="77777777" w:rsidTr="00783BC2">
        <w:trPr>
          <w:trHeight w:val="1595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06122" w14:textId="77777777" w:rsidR="001D492A" w:rsidRDefault="001D492A" w:rsidP="001D492A">
            <w:r>
              <w:rPr>
                <w:b/>
              </w:rPr>
              <w:t>Tech &amp; Returns (9%)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B16B1" w14:textId="77777777" w:rsidR="001D492A" w:rsidRDefault="001D492A" w:rsidP="001D492A">
            <w:r>
              <w:t>High electronics interest, strong returns focus</w:t>
            </w:r>
          </w:p>
          <w:p w14:paraId="08B246C4" w14:textId="77777777" w:rsidR="001D492A" w:rsidRDefault="001D492A" w:rsidP="001D492A">
            <w:pPr>
              <w:rPr>
                <w:b/>
              </w:rPr>
            </w:pPr>
          </w:p>
          <w:p w14:paraId="3A51851A" w14:textId="77777777" w:rsidR="001D492A" w:rsidRDefault="001D492A" w:rsidP="001D492A">
            <w:pPr>
              <w:rPr>
                <w:b/>
              </w:rPr>
            </w:pP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BFD40" w14:textId="215F4484" w:rsidR="001D492A" w:rsidRDefault="001D492A" w:rsidP="001D492A">
            <w:r w:rsidRPr="001D492A">
              <w:t>$45.6K / 38.6 yrs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F730B" w14:textId="5F154615" w:rsidR="001D492A" w:rsidRDefault="001D492A" w:rsidP="001D492A">
            <w:r>
              <w:rPr>
                <w:b/>
              </w:rPr>
              <w:t>Medium–High</w:t>
            </w:r>
            <w:r>
              <w:t xml:space="preserve"> (premium electronics; 9% niche but high ARPU) </w:t>
            </w:r>
            <w:r w:rsidRPr="00783BC2">
              <w:t>(West, 2024)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D2AF7" w14:textId="30B98286" w:rsidR="001D492A" w:rsidRPr="001D492A" w:rsidRDefault="001D492A" w:rsidP="001D492A">
            <w:pPr>
              <w:rPr>
                <w:bCs/>
              </w:rPr>
            </w:pPr>
            <w:r w:rsidRPr="001D492A">
              <w:rPr>
                <w:bCs/>
              </w:rPr>
              <w:t>Low (Weak electronics assortment)</w:t>
            </w:r>
            <w:r w:rsidRPr="001D492A">
              <w:rPr>
                <w:bCs/>
              </w:rPr>
              <w:tab/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54993" w14:textId="6ADA26FF" w:rsidR="001D492A" w:rsidRDefault="001D492A" w:rsidP="001D492A">
            <w:r>
              <w:t xml:space="preserve">Harvest </w:t>
            </w:r>
          </w:p>
        </w:tc>
      </w:tr>
      <w:tr w:rsidR="001D492A" w14:paraId="7DFB07B1" w14:textId="77777777" w:rsidTr="00783BC2">
        <w:trPr>
          <w:trHeight w:val="1310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F2627" w14:textId="77777777" w:rsidR="001D492A" w:rsidRDefault="001D492A" w:rsidP="001D492A">
            <w:r>
              <w:rPr>
                <w:b/>
              </w:rPr>
              <w:t>Bargain Hunters (30%)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7701F" w14:textId="77777777" w:rsidR="001D492A" w:rsidRDefault="001D492A" w:rsidP="001D492A">
            <w:r>
              <w:t>High price-sensitivity, easy returns</w:t>
            </w:r>
          </w:p>
          <w:p w14:paraId="5A3539D0" w14:textId="77777777" w:rsidR="001D492A" w:rsidRDefault="001D492A" w:rsidP="001D492A">
            <w:pPr>
              <w:rPr>
                <w:b/>
              </w:rPr>
            </w:pP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7D7A0" w14:textId="7DD74169" w:rsidR="001D492A" w:rsidRDefault="001D492A" w:rsidP="001D492A">
            <w:r w:rsidRPr="001D492A">
              <w:t>$19.1K / 25.5 yrs</w:t>
            </w:r>
            <w:r w:rsidRPr="001D492A">
              <w:tab/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7E0A7" w14:textId="6E55447B" w:rsidR="001D492A" w:rsidRDefault="001D492A" w:rsidP="001D492A">
            <w:r>
              <w:rPr>
                <w:b/>
              </w:rPr>
              <w:t>Low</w:t>
            </w:r>
            <w:r>
              <w:t xml:space="preserve"> (low margin, high competitors)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2441B" w14:textId="696AD160" w:rsidR="001D492A" w:rsidRDefault="001D492A" w:rsidP="001D492A">
            <w:r w:rsidRPr="001D492A">
              <w:rPr>
                <w:b/>
              </w:rPr>
              <w:t>Low</w:t>
            </w:r>
            <w:r w:rsidRPr="001D492A">
              <w:rPr>
                <w:bCs/>
              </w:rPr>
              <w:t xml:space="preserve"> (No cost leadership)</w:t>
            </w:r>
            <w:r w:rsidRPr="001D492A">
              <w:rPr>
                <w:b/>
              </w:rPr>
              <w:tab/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B86B1" w14:textId="77777777" w:rsidR="001D492A" w:rsidRDefault="001D492A" w:rsidP="001D492A">
            <w:r>
              <w:t>Harvest</w:t>
            </w:r>
          </w:p>
        </w:tc>
      </w:tr>
    </w:tbl>
    <w:p w14:paraId="035D5720" w14:textId="77777777" w:rsidR="00014F12" w:rsidRDefault="00014F12">
      <w:pPr>
        <w:pStyle w:val="Heading2"/>
      </w:pPr>
    </w:p>
    <w:p w14:paraId="4E97A88B" w14:textId="47FE5706" w:rsidR="00D039DD" w:rsidRDefault="00000000">
      <w:pPr>
        <w:pStyle w:val="Heading2"/>
      </w:pPr>
      <w:bookmarkStart w:id="3" w:name="_Toc200936680"/>
      <w:r>
        <w:t>3.2. Key Insights &amp; Recommended Segments</w:t>
      </w:r>
      <w:bookmarkEnd w:id="3"/>
    </w:p>
    <w:p w14:paraId="12988ED0" w14:textId="77777777" w:rsidR="002D5019" w:rsidRDefault="002D5019" w:rsidP="002D5019">
      <w:pPr>
        <w:rPr>
          <w:b/>
        </w:rPr>
      </w:pPr>
    </w:p>
    <w:p w14:paraId="65C97D34" w14:textId="78453894" w:rsidR="002D5019" w:rsidRPr="002D5019" w:rsidRDefault="002D5019" w:rsidP="002D5019">
      <w:pPr>
        <w:pStyle w:val="Heading3"/>
      </w:pPr>
      <w:bookmarkStart w:id="4" w:name="_Toc200936681"/>
      <w:r w:rsidRPr="002D5019">
        <w:t>1. Invest: Assortment Seekers (Primary Target)</w:t>
      </w:r>
      <w:bookmarkEnd w:id="4"/>
    </w:p>
    <w:p w14:paraId="56E9B4AC" w14:textId="77777777" w:rsidR="002D5019" w:rsidRDefault="002D5019" w:rsidP="002D5019"/>
    <w:p w14:paraId="67A7C78A" w14:textId="58A8985B" w:rsidR="00783BC2" w:rsidRDefault="00000000" w:rsidP="002D5019">
      <w:r>
        <w:t>This group</w:t>
      </w:r>
      <w:r w:rsidRPr="002D5019">
        <w:rPr>
          <w:i/>
        </w:rPr>
        <w:t xml:space="preserve"> </w:t>
      </w:r>
      <w:r>
        <w:t>occup</w:t>
      </w:r>
      <w:r w:rsidR="001D492A">
        <w:t xml:space="preserve">ies </w:t>
      </w:r>
      <w:r>
        <w:t>47% of customers</w:t>
      </w:r>
      <w:r w:rsidR="00783BC2">
        <w:t xml:space="preserve"> with </w:t>
      </w:r>
      <w:r w:rsidR="002D5019">
        <w:t xml:space="preserve">stable growth in </w:t>
      </w:r>
      <w:r>
        <w:t>a large</w:t>
      </w:r>
      <w:r w:rsidR="002D5019">
        <w:t xml:space="preserve"> </w:t>
      </w:r>
      <w:r>
        <w:t xml:space="preserve">home‐furnishings market (~$215 bn, 4% CAGR </w:t>
      </w:r>
      <w:r w:rsidR="002D5019" w:rsidRPr="002D5019">
        <w:t>(Statista, 2024)</w:t>
      </w:r>
      <w:r>
        <w:t>) aligns with Chestnut Ridge’s core SKU breadth and showroom strength</w:t>
      </w:r>
      <w:r w:rsidR="00783BC2">
        <w:t xml:space="preserve">. </w:t>
      </w:r>
      <w:r w:rsidR="002D5019" w:rsidRPr="002D5019">
        <w:t>Mid-income demographic ($31.2K) offers balanced margin potential</w:t>
      </w:r>
      <w:r w:rsidR="002D5019">
        <w:t xml:space="preserve"> </w:t>
      </w:r>
      <w:r w:rsidR="002D5019" w:rsidRPr="002D5019">
        <w:t>(</w:t>
      </w:r>
      <w:proofErr w:type="spellStart"/>
      <w:r w:rsidR="002D5019" w:rsidRPr="002D5019">
        <w:t>Cavusgil</w:t>
      </w:r>
      <w:proofErr w:type="spellEnd"/>
      <w:r w:rsidR="002D5019" w:rsidRPr="002D5019">
        <w:t xml:space="preserve"> et al., 2018)</w:t>
      </w:r>
      <w:r w:rsidR="002D5019">
        <w:t>.</w:t>
      </w:r>
    </w:p>
    <w:p w14:paraId="47A15AF9" w14:textId="01673E2F" w:rsidR="00D039DD" w:rsidRDefault="00000000">
      <w:pPr>
        <w:spacing w:before="240" w:after="240"/>
        <w:rPr>
          <w:b/>
        </w:rPr>
      </w:pPr>
      <w:r>
        <w:rPr>
          <w:b/>
        </w:rPr>
        <w:lastRenderedPageBreak/>
        <w:t>Actions</w:t>
      </w:r>
      <w:r w:rsidR="002D5019">
        <w:rPr>
          <w:b/>
        </w:rPr>
        <w:t>:</w:t>
      </w:r>
    </w:p>
    <w:p w14:paraId="44F00119" w14:textId="7A74D0C3" w:rsidR="002D5019" w:rsidRDefault="002D5019" w:rsidP="002D5019">
      <w:pPr>
        <w:pStyle w:val="ListParagraph"/>
        <w:numPr>
          <w:ilvl w:val="0"/>
          <w:numId w:val="25"/>
        </w:numPr>
        <w:spacing w:before="240" w:after="240"/>
      </w:pPr>
      <w:r w:rsidRPr="002D5019">
        <w:rPr>
          <w:b/>
          <w:bCs/>
        </w:rPr>
        <w:t>Expand furniture SKUs</w:t>
      </w:r>
      <w:r>
        <w:t xml:space="preserve"> by 30% with private-label mid-range collections.</w:t>
      </w:r>
    </w:p>
    <w:p w14:paraId="4666FD57" w14:textId="6421B03D" w:rsidR="002D5019" w:rsidRDefault="002D5019" w:rsidP="002D5019">
      <w:pPr>
        <w:pStyle w:val="ListParagraph"/>
        <w:numPr>
          <w:ilvl w:val="0"/>
          <w:numId w:val="25"/>
        </w:numPr>
        <w:spacing w:before="240" w:after="240"/>
      </w:pPr>
      <w:r w:rsidRPr="002D5019">
        <w:rPr>
          <w:b/>
          <w:bCs/>
        </w:rPr>
        <w:t>Launch AR room planner</w:t>
      </w:r>
      <w:r>
        <w:t xml:space="preserve"> to enhance “variety discovery” experience.</w:t>
      </w:r>
    </w:p>
    <w:p w14:paraId="5C89D258" w14:textId="5C0BCAB0" w:rsidR="002D5019" w:rsidRDefault="002D5019" w:rsidP="002D5019">
      <w:pPr>
        <w:pStyle w:val="ListParagraph"/>
        <w:numPr>
          <w:ilvl w:val="0"/>
          <w:numId w:val="25"/>
        </w:numPr>
        <w:spacing w:before="240" w:after="240"/>
      </w:pPr>
      <w:r w:rsidRPr="002D5019">
        <w:rPr>
          <w:b/>
          <w:bCs/>
        </w:rPr>
        <w:t>Introduce tiered loyalty program</w:t>
      </w:r>
      <w:r>
        <w:t>: Free design consultations for $1K+ annual spend.</w:t>
      </w:r>
    </w:p>
    <w:p w14:paraId="03D9C28A" w14:textId="57F5A06B" w:rsidR="001D492A" w:rsidRDefault="002D5019" w:rsidP="002D5019">
      <w:pPr>
        <w:pStyle w:val="ListParagraph"/>
        <w:numPr>
          <w:ilvl w:val="0"/>
          <w:numId w:val="25"/>
        </w:numPr>
        <w:spacing w:before="240" w:after="240"/>
      </w:pPr>
      <w:r w:rsidRPr="002D5019">
        <w:rPr>
          <w:b/>
          <w:bCs/>
        </w:rPr>
        <w:t>Targeted marketing</w:t>
      </w:r>
      <w:r>
        <w:t>: Social media ads to 30-45 age homeowners.</w:t>
      </w:r>
    </w:p>
    <w:p w14:paraId="091AE487" w14:textId="77777777" w:rsidR="002D5019" w:rsidRDefault="002D5019" w:rsidP="002D5019">
      <w:pPr>
        <w:spacing w:before="240" w:after="240"/>
        <w:ind w:left="360"/>
      </w:pPr>
    </w:p>
    <w:p w14:paraId="3AE519D4" w14:textId="75BE837B" w:rsidR="002D5019" w:rsidRPr="002D5019" w:rsidRDefault="002D5019" w:rsidP="002D5019">
      <w:pPr>
        <w:pStyle w:val="Heading3"/>
      </w:pPr>
      <w:bookmarkStart w:id="5" w:name="_Toc200936682"/>
      <w:r>
        <w:t xml:space="preserve">2. </w:t>
      </w:r>
      <w:r w:rsidRPr="002D5019">
        <w:t>Selective Investment: Service Lovers (Secondary Target)</w:t>
      </w:r>
      <w:bookmarkEnd w:id="5"/>
    </w:p>
    <w:p w14:paraId="77A1D0D1" w14:textId="33ADE96B" w:rsidR="002D5019" w:rsidRDefault="002D5019" w:rsidP="002D5019">
      <w:pPr>
        <w:spacing w:before="240" w:after="240"/>
      </w:pPr>
      <w:r>
        <w:rPr>
          <w:lang w:val="en-VN"/>
        </w:rPr>
        <w:t>Buyers with h</w:t>
      </w:r>
      <w:r w:rsidRPr="00783BC2">
        <w:rPr>
          <w:lang w:val="en-VN"/>
        </w:rPr>
        <w:t xml:space="preserve">ighest income ($55k) </w:t>
      </w:r>
      <w:r>
        <w:rPr>
          <w:lang w:val="en-VN"/>
        </w:rPr>
        <w:t xml:space="preserve"> and </w:t>
      </w:r>
      <w:r w:rsidRPr="00783BC2">
        <w:rPr>
          <w:lang w:val="en-VN"/>
        </w:rPr>
        <w:t>service premium tolerance</w:t>
      </w:r>
      <w:r>
        <w:rPr>
          <w:lang w:val="en-VN"/>
        </w:rPr>
        <w:t xml:space="preserve">, </w:t>
      </w:r>
      <w:r>
        <w:t>willing to pay for white-glove installation or extended warranty, fits Chestnut Ridge’s growing in-store service offerings</w:t>
      </w:r>
      <w:r>
        <w:rPr>
          <w:lang w:val="en-VN"/>
        </w:rPr>
        <w:t>.</w:t>
      </w:r>
      <w:r>
        <w:t>Untapped opportunity (only 14% share) with low competitive intensity. Requires capability development to overcome current service weakness (mean rating: 3.53)</w:t>
      </w:r>
    </w:p>
    <w:p w14:paraId="1B4D931B" w14:textId="77777777" w:rsidR="002D5019" w:rsidRDefault="00000000" w:rsidP="002D5019">
      <w:pPr>
        <w:spacing w:before="240" w:after="240"/>
      </w:pPr>
      <w:r w:rsidRPr="002D5019">
        <w:rPr>
          <w:b/>
        </w:rPr>
        <w:t>Actions:</w:t>
      </w:r>
      <w:r>
        <w:t xml:space="preserve"> </w:t>
      </w:r>
    </w:p>
    <w:p w14:paraId="44B84A04" w14:textId="77777777" w:rsidR="002D5019" w:rsidRDefault="002D5019" w:rsidP="002D5019">
      <w:pPr>
        <w:pStyle w:val="ListParagraph"/>
        <w:numPr>
          <w:ilvl w:val="0"/>
          <w:numId w:val="29"/>
        </w:numPr>
        <w:spacing w:before="240" w:after="240"/>
      </w:pPr>
      <w:r w:rsidRPr="002D5019">
        <w:rPr>
          <w:b/>
          <w:bCs/>
        </w:rPr>
        <w:t>Train "Service Concierge" teams</w:t>
      </w:r>
      <w:r>
        <w:t>: 50-hour certification program</w:t>
      </w:r>
    </w:p>
    <w:p w14:paraId="219A2DFF" w14:textId="390E5FC7" w:rsidR="002D5019" w:rsidRPr="002D5019" w:rsidRDefault="002D5019" w:rsidP="002D5019">
      <w:pPr>
        <w:pStyle w:val="ListParagraph"/>
        <w:numPr>
          <w:ilvl w:val="0"/>
          <w:numId w:val="29"/>
        </w:numPr>
        <w:spacing w:before="240" w:after="240"/>
        <w:rPr>
          <w:b/>
          <w:bCs/>
        </w:rPr>
      </w:pPr>
      <w:r w:rsidRPr="002D5019">
        <w:rPr>
          <w:b/>
          <w:bCs/>
        </w:rPr>
        <w:t>Launch premium offerings</w:t>
      </w:r>
    </w:p>
    <w:p w14:paraId="32E35E16" w14:textId="35CDF3CA" w:rsidR="002D5019" w:rsidRPr="002D5019" w:rsidRDefault="002D5019" w:rsidP="002D5019">
      <w:pPr>
        <w:pStyle w:val="ListParagraph"/>
        <w:numPr>
          <w:ilvl w:val="0"/>
          <w:numId w:val="29"/>
        </w:numPr>
        <w:spacing w:before="240" w:after="240"/>
        <w:rPr>
          <w:b/>
          <w:bCs/>
        </w:rPr>
      </w:pPr>
      <w:r w:rsidRPr="002D5019">
        <w:rPr>
          <w:b/>
          <w:bCs/>
        </w:rPr>
        <w:t xml:space="preserve">Partner with luxury brands </w:t>
      </w:r>
    </w:p>
    <w:p w14:paraId="4D285D13" w14:textId="49789048" w:rsidR="00D039DD" w:rsidRDefault="002D5019" w:rsidP="002D5019">
      <w:pPr>
        <w:pStyle w:val="ListParagraph"/>
        <w:numPr>
          <w:ilvl w:val="0"/>
          <w:numId w:val="29"/>
        </w:numPr>
        <w:spacing w:before="240" w:after="240"/>
      </w:pPr>
      <w:r w:rsidRPr="002D5019">
        <w:rPr>
          <w:b/>
          <w:bCs/>
        </w:rPr>
        <w:t>Targeting</w:t>
      </w:r>
      <w:r>
        <w:t>: Direct mail to ZIP codes with $75K+ median income</w:t>
      </w:r>
    </w:p>
    <w:p w14:paraId="479136AD" w14:textId="77777777" w:rsidR="002D5019" w:rsidRDefault="002D5019" w:rsidP="002D5019">
      <w:pPr>
        <w:spacing w:before="240" w:after="240"/>
        <w:ind w:left="360"/>
      </w:pPr>
    </w:p>
    <w:p w14:paraId="7FD50E5F" w14:textId="77DFA77A" w:rsidR="002D5019" w:rsidRDefault="002D5019" w:rsidP="002D5019">
      <w:pPr>
        <w:pStyle w:val="Heading3"/>
      </w:pPr>
      <w:bookmarkStart w:id="6" w:name="_Toc200936683"/>
      <w:r>
        <w:t xml:space="preserve">3. </w:t>
      </w:r>
      <w:r w:rsidRPr="002D5019">
        <w:t>Harvest: Tech &amp; Returns &amp; Bargain Hunters</w:t>
      </w:r>
      <w:bookmarkEnd w:id="6"/>
    </w:p>
    <w:p w14:paraId="1E443E21" w14:textId="3B88C9C1" w:rsidR="004A49BB" w:rsidRDefault="002D5019" w:rsidP="004A49BB">
      <w:pPr>
        <w:spacing w:before="240" w:after="240"/>
      </w:pPr>
      <w:r w:rsidRPr="004A49BB">
        <w:rPr>
          <w:b/>
          <w:bCs/>
        </w:rPr>
        <w:t>Tech &amp; Returns</w:t>
      </w:r>
      <w:r>
        <w:t>: 35% electronics return rates erode profitability</w:t>
      </w:r>
      <w:r w:rsidR="00D24D21">
        <w:t xml:space="preserve"> </w:t>
      </w:r>
      <w:r w:rsidR="00D24D21" w:rsidRPr="00D24D21">
        <w:t>(Ballantine, 2025)</w:t>
      </w:r>
      <w:r w:rsidR="004A49BB">
        <w:t xml:space="preserve"> while </w:t>
      </w:r>
      <w:r w:rsidRPr="004A49BB">
        <w:rPr>
          <w:b/>
          <w:bCs/>
        </w:rPr>
        <w:t>Bargain Hunters</w:t>
      </w:r>
      <w:r>
        <w:t>: 3× higher churn with 19% margin erosion</w:t>
      </w:r>
      <w:r w:rsidR="00D24D21">
        <w:t xml:space="preserve"> </w:t>
      </w:r>
      <w:r w:rsidR="00D24D21" w:rsidRPr="00D24D21">
        <w:t>(Pauwels et al., 2002)</w:t>
      </w:r>
      <w:r w:rsidR="00D24D21">
        <w:t>.</w:t>
      </w:r>
    </w:p>
    <w:p w14:paraId="53A4745D" w14:textId="33B5BC4F" w:rsidR="002D5019" w:rsidRDefault="002D5019" w:rsidP="004A49BB">
      <w:pPr>
        <w:spacing w:before="240" w:after="240"/>
      </w:pPr>
      <w:r>
        <w:t xml:space="preserve">Both segments misaligned with </w:t>
      </w:r>
      <w:r w:rsidR="004A49BB">
        <w:t xml:space="preserve">the company’s </w:t>
      </w:r>
      <w:r>
        <w:t>strategic capabilities</w:t>
      </w:r>
      <w:r w:rsidR="004A49BB">
        <w:t>.</w:t>
      </w:r>
    </w:p>
    <w:p w14:paraId="4604AEE6" w14:textId="1BBFA6DF" w:rsidR="00D039DD" w:rsidRDefault="00000000" w:rsidP="002D5019">
      <w:pPr>
        <w:spacing w:before="240" w:after="240"/>
      </w:pPr>
      <w:r>
        <w:rPr>
          <w:b/>
        </w:rPr>
        <w:t>Actions:</w:t>
      </w:r>
      <w:r>
        <w:t xml:space="preserve"> </w:t>
      </w:r>
    </w:p>
    <w:p w14:paraId="3A198904" w14:textId="77777777" w:rsidR="002D5019" w:rsidRDefault="002D5019" w:rsidP="002D5019">
      <w:pPr>
        <w:pStyle w:val="ListParagraph"/>
        <w:numPr>
          <w:ilvl w:val="0"/>
          <w:numId w:val="31"/>
        </w:numPr>
        <w:spacing w:before="240" w:after="240"/>
      </w:pPr>
      <w:r w:rsidRPr="002D5019">
        <w:rPr>
          <w:b/>
          <w:bCs/>
        </w:rPr>
        <w:t>Minimize price promotions</w:t>
      </w:r>
      <w:r>
        <w:t xml:space="preserve"> to discourage Bargain Hunters</w:t>
      </w:r>
    </w:p>
    <w:p w14:paraId="4B8AE84C" w14:textId="2CC119EC" w:rsidR="002D5019" w:rsidRDefault="002D5019" w:rsidP="002D5019">
      <w:pPr>
        <w:pStyle w:val="ListParagraph"/>
        <w:numPr>
          <w:ilvl w:val="0"/>
          <w:numId w:val="31"/>
        </w:numPr>
        <w:spacing w:before="240" w:after="240"/>
      </w:pPr>
      <w:r w:rsidRPr="002D5019">
        <w:rPr>
          <w:b/>
          <w:bCs/>
        </w:rPr>
        <w:t>Implement restocking fees</w:t>
      </w:r>
      <w:r>
        <w:t xml:space="preserve"> (15%) for electronics to offset return costs</w:t>
      </w:r>
    </w:p>
    <w:p w14:paraId="2AFE939D" w14:textId="77777777" w:rsidR="002D5019" w:rsidRDefault="002D5019" w:rsidP="002D5019">
      <w:pPr>
        <w:pStyle w:val="ListParagraph"/>
        <w:numPr>
          <w:ilvl w:val="0"/>
          <w:numId w:val="31"/>
        </w:numPr>
        <w:spacing w:before="240" w:after="240"/>
      </w:pPr>
      <w:r w:rsidRPr="002D5019">
        <w:rPr>
          <w:b/>
          <w:bCs/>
        </w:rPr>
        <w:t>Redirect resources</w:t>
      </w:r>
      <w:r>
        <w:t xml:space="preserve"> to Invest/Selective segments</w:t>
      </w:r>
    </w:p>
    <w:p w14:paraId="78F3742F" w14:textId="77777777" w:rsidR="002D5019" w:rsidRDefault="002D5019" w:rsidP="002D5019">
      <w:pPr>
        <w:spacing w:before="240" w:after="240"/>
      </w:pPr>
    </w:p>
    <w:p w14:paraId="3F475874" w14:textId="09B0B826" w:rsidR="00D039DD" w:rsidRDefault="004A49BB" w:rsidP="004A49BB">
      <w:r>
        <w:t xml:space="preserve">In conclusion, </w:t>
      </w:r>
      <w:r w:rsidR="00D24D21" w:rsidRPr="00D24D21">
        <w:t xml:space="preserve">Chestnut Ridge should aggressively target </w:t>
      </w:r>
      <w:r w:rsidR="00D24D21" w:rsidRPr="00D24D21">
        <w:rPr>
          <w:b/>
          <w:bCs/>
        </w:rPr>
        <w:t>Assortment Seekers</w:t>
      </w:r>
      <w:r w:rsidR="00D24D21" w:rsidRPr="00D24D21">
        <w:t xml:space="preserve"> (immediate growth) and strategically cultivate </w:t>
      </w:r>
      <w:r w:rsidR="00D24D21" w:rsidRPr="00D24D21">
        <w:rPr>
          <w:b/>
          <w:bCs/>
        </w:rPr>
        <w:t>Service Lovers</w:t>
      </w:r>
      <w:r w:rsidR="00D24D21" w:rsidRPr="00D24D21">
        <w:t xml:space="preserve"> (long-term differentiation). This dual approach leverages existing strengths in product variety while building service capabilities to capture premium margins. Harvesting price-sensitive and electronics-focused segments preserves resources for higher-potential segments, aligning with industry shifts toward experiential retail.</w:t>
      </w:r>
    </w:p>
    <w:p w14:paraId="6EFC0F23" w14:textId="77777777" w:rsidR="004A49BB" w:rsidRDefault="004A49BB" w:rsidP="004A49BB"/>
    <w:p w14:paraId="73EF013C" w14:textId="77777777" w:rsidR="00D039DD" w:rsidRDefault="00D039DD">
      <w:pPr>
        <w:rPr>
          <w:b/>
        </w:rPr>
      </w:pPr>
    </w:p>
    <w:p w14:paraId="330F4592" w14:textId="77777777" w:rsidR="00D039DD" w:rsidRDefault="00000000">
      <w:pPr>
        <w:pStyle w:val="Heading1"/>
      </w:pPr>
      <w:bookmarkStart w:id="7" w:name="_Toc200936684"/>
      <w:r>
        <w:lastRenderedPageBreak/>
        <w:t>4. References</w:t>
      </w:r>
      <w:bookmarkEnd w:id="7"/>
    </w:p>
    <w:p w14:paraId="6BECC5BB" w14:textId="77777777" w:rsidR="00D039DD" w:rsidRDefault="00D039DD">
      <w:pPr>
        <w:spacing w:after="160" w:line="256" w:lineRule="auto"/>
        <w:rPr>
          <w:rFonts w:ascii="Roboto" w:eastAsia="Roboto" w:hAnsi="Roboto" w:cs="Roboto"/>
        </w:rPr>
      </w:pPr>
    </w:p>
    <w:p w14:paraId="412FA24A" w14:textId="77777777" w:rsidR="00D24D21" w:rsidRPr="00D24D21" w:rsidRDefault="00D24D21" w:rsidP="00D24D21">
      <w:pPr>
        <w:spacing w:after="160" w:line="257" w:lineRule="auto"/>
        <w:ind w:hanging="720"/>
        <w:rPr>
          <w:rFonts w:ascii="Roboto" w:eastAsia="Roboto" w:hAnsi="Roboto" w:cs="Roboto"/>
          <w:lang w:val="en-US"/>
        </w:rPr>
      </w:pPr>
      <w:r w:rsidRPr="00D24D21">
        <w:rPr>
          <w:rFonts w:ascii="Roboto" w:eastAsia="Roboto" w:hAnsi="Roboto" w:cs="Roboto"/>
          <w:lang w:val="en-US"/>
        </w:rPr>
        <w:t xml:space="preserve">Ballantine, C. (2025, January 14). </w:t>
      </w:r>
      <w:r w:rsidRPr="00D24D21">
        <w:rPr>
          <w:rFonts w:ascii="Roboto" w:eastAsia="Roboto" w:hAnsi="Roboto" w:cs="Roboto"/>
          <w:i/>
          <w:iCs/>
          <w:lang w:val="en-US"/>
        </w:rPr>
        <w:t>Latest Returns Statistics | Ecommerce Business</w:t>
      </w:r>
      <w:r w:rsidRPr="00D24D21">
        <w:rPr>
          <w:rFonts w:ascii="Roboto" w:eastAsia="Roboto" w:hAnsi="Roboto" w:cs="Roboto"/>
          <w:lang w:val="en-US"/>
        </w:rPr>
        <w:t xml:space="preserve">. Meteor Space - Warehousing &amp; Order Fulfillment Services in Ireland &amp; Europe: Meteor Space. </w:t>
      </w:r>
      <w:hyperlink r:id="rId7" w:history="1">
        <w:r w:rsidRPr="00D24D21">
          <w:rPr>
            <w:rStyle w:val="Hyperlink"/>
            <w:rFonts w:ascii="Roboto" w:eastAsia="Roboto" w:hAnsi="Roboto" w:cs="Roboto"/>
            <w:lang w:val="en-US"/>
          </w:rPr>
          <w:t>https://www.meteorspace.com/2025/01/14/latest-returns-statistics-that-may-surprise-you/</w:t>
        </w:r>
      </w:hyperlink>
    </w:p>
    <w:p w14:paraId="5B71C1BB" w14:textId="77777777" w:rsidR="00D24D21" w:rsidRPr="00D24D21" w:rsidRDefault="00D24D21" w:rsidP="00D24D21">
      <w:pPr>
        <w:spacing w:after="160" w:line="257" w:lineRule="auto"/>
        <w:ind w:hanging="720"/>
        <w:rPr>
          <w:rFonts w:ascii="Roboto" w:eastAsia="Roboto" w:hAnsi="Roboto" w:cs="Roboto"/>
          <w:lang w:val="en-US"/>
        </w:rPr>
      </w:pPr>
      <w:proofErr w:type="spellStart"/>
      <w:r w:rsidRPr="00D24D21">
        <w:rPr>
          <w:rFonts w:ascii="Roboto" w:eastAsia="Roboto" w:hAnsi="Roboto" w:cs="Roboto"/>
          <w:lang w:val="en-US"/>
        </w:rPr>
        <w:t>Cavusgil</w:t>
      </w:r>
      <w:proofErr w:type="spellEnd"/>
      <w:r w:rsidRPr="00D24D21">
        <w:rPr>
          <w:rFonts w:ascii="Roboto" w:eastAsia="Roboto" w:hAnsi="Roboto" w:cs="Roboto"/>
          <w:lang w:val="en-US"/>
        </w:rPr>
        <w:t xml:space="preserve">, S. T., </w:t>
      </w:r>
      <w:proofErr w:type="spellStart"/>
      <w:r w:rsidRPr="00D24D21">
        <w:rPr>
          <w:rFonts w:ascii="Roboto" w:eastAsia="Roboto" w:hAnsi="Roboto" w:cs="Roboto"/>
          <w:lang w:val="en-US"/>
        </w:rPr>
        <w:t>Deligonul</w:t>
      </w:r>
      <w:proofErr w:type="spellEnd"/>
      <w:r w:rsidRPr="00D24D21">
        <w:rPr>
          <w:rFonts w:ascii="Roboto" w:eastAsia="Roboto" w:hAnsi="Roboto" w:cs="Roboto"/>
          <w:lang w:val="en-US"/>
        </w:rPr>
        <w:t xml:space="preserve">, S., </w:t>
      </w:r>
      <w:proofErr w:type="spellStart"/>
      <w:r w:rsidRPr="00D24D21">
        <w:rPr>
          <w:rFonts w:ascii="Roboto" w:eastAsia="Roboto" w:hAnsi="Roboto" w:cs="Roboto"/>
          <w:lang w:val="en-US"/>
        </w:rPr>
        <w:t>Kardes</w:t>
      </w:r>
      <w:proofErr w:type="spellEnd"/>
      <w:r w:rsidRPr="00D24D21">
        <w:rPr>
          <w:rFonts w:ascii="Roboto" w:eastAsia="Roboto" w:hAnsi="Roboto" w:cs="Roboto"/>
          <w:lang w:val="en-US"/>
        </w:rPr>
        <w:t xml:space="preserve">, I., &amp; </w:t>
      </w:r>
      <w:proofErr w:type="spellStart"/>
      <w:r w:rsidRPr="00D24D21">
        <w:rPr>
          <w:rFonts w:ascii="Roboto" w:eastAsia="Roboto" w:hAnsi="Roboto" w:cs="Roboto"/>
          <w:lang w:val="en-US"/>
        </w:rPr>
        <w:t>Cavusgil</w:t>
      </w:r>
      <w:proofErr w:type="spellEnd"/>
      <w:r w:rsidRPr="00D24D21">
        <w:rPr>
          <w:rFonts w:ascii="Roboto" w:eastAsia="Roboto" w:hAnsi="Roboto" w:cs="Roboto"/>
          <w:lang w:val="en-US"/>
        </w:rPr>
        <w:t xml:space="preserve">, E. (2018). Middle-Class Consumers in Emerging Markets: Conceptualization, Propositions, and Implications for International Marketers. </w:t>
      </w:r>
      <w:r w:rsidRPr="00D24D21">
        <w:rPr>
          <w:rFonts w:ascii="Roboto" w:eastAsia="Roboto" w:hAnsi="Roboto" w:cs="Roboto"/>
          <w:i/>
          <w:iCs/>
          <w:lang w:val="en-US"/>
        </w:rPr>
        <w:t>Journal of International Marketing</w:t>
      </w:r>
      <w:r w:rsidRPr="00D24D21">
        <w:rPr>
          <w:rFonts w:ascii="Roboto" w:eastAsia="Roboto" w:hAnsi="Roboto" w:cs="Roboto"/>
          <w:lang w:val="en-US"/>
        </w:rPr>
        <w:t xml:space="preserve">, </w:t>
      </w:r>
      <w:r w:rsidRPr="00D24D21">
        <w:rPr>
          <w:rFonts w:ascii="Roboto" w:eastAsia="Roboto" w:hAnsi="Roboto" w:cs="Roboto"/>
          <w:i/>
          <w:iCs/>
          <w:lang w:val="en-US"/>
        </w:rPr>
        <w:t>26</w:t>
      </w:r>
      <w:r w:rsidRPr="00D24D21">
        <w:rPr>
          <w:rFonts w:ascii="Roboto" w:eastAsia="Roboto" w:hAnsi="Roboto" w:cs="Roboto"/>
          <w:lang w:val="en-US"/>
        </w:rPr>
        <w:t xml:space="preserve">(3), 94–108. </w:t>
      </w:r>
      <w:hyperlink r:id="rId8" w:history="1">
        <w:r w:rsidRPr="00D24D21">
          <w:rPr>
            <w:rStyle w:val="Hyperlink"/>
            <w:rFonts w:ascii="Roboto" w:eastAsia="Roboto" w:hAnsi="Roboto" w:cs="Roboto"/>
            <w:lang w:val="en-US"/>
          </w:rPr>
          <w:t>https://doi.org/10.1509/jim.16.0021</w:t>
        </w:r>
      </w:hyperlink>
    </w:p>
    <w:p w14:paraId="3621FC66" w14:textId="77777777" w:rsidR="00D24D21" w:rsidRPr="00D24D21" w:rsidRDefault="00D24D21" w:rsidP="00D24D21">
      <w:pPr>
        <w:spacing w:after="160" w:line="257" w:lineRule="auto"/>
        <w:ind w:hanging="720"/>
        <w:rPr>
          <w:rFonts w:ascii="Roboto" w:eastAsia="Roboto" w:hAnsi="Roboto" w:cs="Roboto"/>
          <w:lang w:val="en-US"/>
        </w:rPr>
      </w:pPr>
      <w:r w:rsidRPr="00D24D21">
        <w:rPr>
          <w:rFonts w:ascii="Roboto" w:eastAsia="Roboto" w:hAnsi="Roboto" w:cs="Roboto"/>
          <w:lang w:val="en-US"/>
        </w:rPr>
        <w:t xml:space="preserve">Pauwels, K., </w:t>
      </w:r>
      <w:proofErr w:type="spellStart"/>
      <w:r w:rsidRPr="00D24D21">
        <w:rPr>
          <w:rFonts w:ascii="Roboto" w:eastAsia="Roboto" w:hAnsi="Roboto" w:cs="Roboto"/>
          <w:lang w:val="en-US"/>
        </w:rPr>
        <w:t>Hanssens</w:t>
      </w:r>
      <w:proofErr w:type="spellEnd"/>
      <w:r w:rsidRPr="00D24D21">
        <w:rPr>
          <w:rFonts w:ascii="Roboto" w:eastAsia="Roboto" w:hAnsi="Roboto" w:cs="Roboto"/>
          <w:lang w:val="en-US"/>
        </w:rPr>
        <w:t xml:space="preserve">, D. M., &amp; </w:t>
      </w:r>
      <w:proofErr w:type="spellStart"/>
      <w:r w:rsidRPr="00D24D21">
        <w:rPr>
          <w:rFonts w:ascii="Roboto" w:eastAsia="Roboto" w:hAnsi="Roboto" w:cs="Roboto"/>
          <w:lang w:val="en-US"/>
        </w:rPr>
        <w:t>Siddarth</w:t>
      </w:r>
      <w:proofErr w:type="spellEnd"/>
      <w:r w:rsidRPr="00D24D21">
        <w:rPr>
          <w:rFonts w:ascii="Roboto" w:eastAsia="Roboto" w:hAnsi="Roboto" w:cs="Roboto"/>
          <w:lang w:val="en-US"/>
        </w:rPr>
        <w:t xml:space="preserve">, S. (2002). The Long-Term Effects of Price Promotions on Category Incidence, Brand Choice, and Purchase Quantity. </w:t>
      </w:r>
      <w:r w:rsidRPr="00D24D21">
        <w:rPr>
          <w:rFonts w:ascii="Roboto" w:eastAsia="Roboto" w:hAnsi="Roboto" w:cs="Roboto"/>
          <w:i/>
          <w:iCs/>
          <w:lang w:val="en-US"/>
        </w:rPr>
        <w:t>Journal of Marketing Research</w:t>
      </w:r>
      <w:r w:rsidRPr="00D24D21">
        <w:rPr>
          <w:rFonts w:ascii="Roboto" w:eastAsia="Roboto" w:hAnsi="Roboto" w:cs="Roboto"/>
          <w:lang w:val="en-US"/>
        </w:rPr>
        <w:t xml:space="preserve">, </w:t>
      </w:r>
      <w:r w:rsidRPr="00D24D21">
        <w:rPr>
          <w:rFonts w:ascii="Roboto" w:eastAsia="Roboto" w:hAnsi="Roboto" w:cs="Roboto"/>
          <w:i/>
          <w:iCs/>
          <w:lang w:val="en-US"/>
        </w:rPr>
        <w:t>39</w:t>
      </w:r>
      <w:r w:rsidRPr="00D24D21">
        <w:rPr>
          <w:rFonts w:ascii="Roboto" w:eastAsia="Roboto" w:hAnsi="Roboto" w:cs="Roboto"/>
          <w:lang w:val="en-US"/>
        </w:rPr>
        <w:t xml:space="preserve">(4), 421–439. </w:t>
      </w:r>
      <w:hyperlink r:id="rId9" w:history="1">
        <w:r w:rsidRPr="00D24D21">
          <w:rPr>
            <w:rStyle w:val="Hyperlink"/>
            <w:rFonts w:ascii="Roboto" w:eastAsia="Roboto" w:hAnsi="Roboto" w:cs="Roboto"/>
            <w:lang w:val="en-US"/>
          </w:rPr>
          <w:t>https://doi.org/10.1509/jmkr.39.4.421.19114</w:t>
        </w:r>
      </w:hyperlink>
    </w:p>
    <w:p w14:paraId="50DCAA3F" w14:textId="77777777" w:rsidR="00D24D21" w:rsidRPr="00D24D21" w:rsidRDefault="00D24D21" w:rsidP="00D24D21">
      <w:pPr>
        <w:spacing w:after="160" w:line="257" w:lineRule="auto"/>
        <w:ind w:hanging="720"/>
        <w:rPr>
          <w:rFonts w:ascii="Roboto" w:eastAsia="Roboto" w:hAnsi="Roboto" w:cs="Roboto"/>
          <w:lang w:val="en-US"/>
        </w:rPr>
      </w:pPr>
      <w:r w:rsidRPr="00D24D21">
        <w:rPr>
          <w:rFonts w:ascii="Roboto" w:eastAsia="Roboto" w:hAnsi="Roboto" w:cs="Roboto"/>
          <w:lang w:val="en-US"/>
        </w:rPr>
        <w:t xml:space="preserve">PwC. (2020). </w:t>
      </w:r>
      <w:r w:rsidRPr="00D24D21">
        <w:rPr>
          <w:rFonts w:ascii="Roboto" w:eastAsia="Roboto" w:hAnsi="Roboto" w:cs="Roboto"/>
          <w:i/>
          <w:iCs/>
          <w:lang w:val="en-US"/>
        </w:rPr>
        <w:t>Customer Experience Is Everything</w:t>
      </w:r>
      <w:r w:rsidRPr="00D24D21">
        <w:rPr>
          <w:rFonts w:ascii="Roboto" w:eastAsia="Roboto" w:hAnsi="Roboto" w:cs="Roboto"/>
          <w:lang w:val="en-US"/>
        </w:rPr>
        <w:t xml:space="preserve">. PWC. </w:t>
      </w:r>
      <w:hyperlink r:id="rId10" w:history="1">
        <w:r w:rsidRPr="00D24D21">
          <w:rPr>
            <w:rStyle w:val="Hyperlink"/>
            <w:rFonts w:ascii="Roboto" w:eastAsia="Roboto" w:hAnsi="Roboto" w:cs="Roboto"/>
            <w:lang w:val="en-US"/>
          </w:rPr>
          <w:t>https://www.pwc.com/us/en/services/consulting/library/consumer-intelligence-series/future-of-customer-experience.html</w:t>
        </w:r>
      </w:hyperlink>
    </w:p>
    <w:p w14:paraId="3C7C20E2" w14:textId="77777777" w:rsidR="00D24D21" w:rsidRPr="00D24D21" w:rsidRDefault="00D24D21" w:rsidP="00D24D21">
      <w:pPr>
        <w:spacing w:after="160" w:line="257" w:lineRule="auto"/>
        <w:ind w:hanging="720"/>
        <w:rPr>
          <w:rFonts w:ascii="Roboto" w:eastAsia="Roboto" w:hAnsi="Roboto" w:cs="Roboto"/>
          <w:lang w:val="en-US"/>
        </w:rPr>
      </w:pPr>
      <w:r w:rsidRPr="00D24D21">
        <w:rPr>
          <w:rFonts w:ascii="Roboto" w:eastAsia="Roboto" w:hAnsi="Roboto" w:cs="Roboto"/>
          <w:lang w:val="en-US"/>
        </w:rPr>
        <w:t xml:space="preserve">SAITO-CHUNG, D., &amp; Daily, I. B. (2024, April 25). </w:t>
      </w:r>
      <w:r w:rsidRPr="00D24D21">
        <w:rPr>
          <w:rFonts w:ascii="Roboto" w:eastAsia="Roboto" w:hAnsi="Roboto" w:cs="Roboto"/>
          <w:i/>
          <w:iCs/>
          <w:lang w:val="en-US"/>
        </w:rPr>
        <w:t>After 70% Run, Can This Retail Sector Keep Rising?</w:t>
      </w:r>
      <w:r w:rsidRPr="00D24D21">
        <w:rPr>
          <w:rFonts w:ascii="Roboto" w:eastAsia="Roboto" w:hAnsi="Roboto" w:cs="Roboto"/>
          <w:lang w:val="en-US"/>
        </w:rPr>
        <w:t xml:space="preserve"> Investor’s Business Daily. </w:t>
      </w:r>
      <w:hyperlink r:id="rId11" w:history="1">
        <w:r w:rsidRPr="00D24D21">
          <w:rPr>
            <w:rStyle w:val="Hyperlink"/>
            <w:rFonts w:ascii="Roboto" w:eastAsia="Roboto" w:hAnsi="Roboto" w:cs="Roboto"/>
            <w:lang w:val="en-US"/>
          </w:rPr>
          <w:t>https://www.investors.com/research/ibd-industry-themes/growth-stocks-williams-sonoma-rh-gap-arhaus-ethan-allen/?utm_source=chatgpt.com</w:t>
        </w:r>
      </w:hyperlink>
    </w:p>
    <w:p w14:paraId="01064A75" w14:textId="77777777" w:rsidR="00D24D21" w:rsidRPr="00D24D21" w:rsidRDefault="00D24D21" w:rsidP="00D24D21">
      <w:pPr>
        <w:spacing w:after="160" w:line="257" w:lineRule="auto"/>
        <w:ind w:hanging="720"/>
        <w:rPr>
          <w:rFonts w:ascii="Roboto" w:eastAsia="Roboto" w:hAnsi="Roboto" w:cs="Roboto"/>
          <w:lang w:val="en-US"/>
        </w:rPr>
      </w:pPr>
      <w:r w:rsidRPr="00D24D21">
        <w:rPr>
          <w:rFonts w:ascii="Roboto" w:eastAsia="Roboto" w:hAnsi="Roboto" w:cs="Roboto"/>
          <w:lang w:val="en-US"/>
        </w:rPr>
        <w:t xml:space="preserve">Statista. (2024). </w:t>
      </w:r>
      <w:r w:rsidRPr="00D24D21">
        <w:rPr>
          <w:rFonts w:ascii="Roboto" w:eastAsia="Roboto" w:hAnsi="Roboto" w:cs="Roboto"/>
          <w:i/>
          <w:iCs/>
          <w:lang w:val="en-US"/>
        </w:rPr>
        <w:t>Home Décor - United Kingdom | Statista Market Forecast</w:t>
      </w:r>
      <w:r w:rsidRPr="00D24D21">
        <w:rPr>
          <w:rFonts w:ascii="Roboto" w:eastAsia="Roboto" w:hAnsi="Roboto" w:cs="Roboto"/>
          <w:lang w:val="en-US"/>
        </w:rPr>
        <w:t xml:space="preserve">. Statista. </w:t>
      </w:r>
      <w:hyperlink r:id="rId12" w:history="1">
        <w:r w:rsidRPr="00D24D21">
          <w:rPr>
            <w:rStyle w:val="Hyperlink"/>
            <w:rFonts w:ascii="Roboto" w:eastAsia="Roboto" w:hAnsi="Roboto" w:cs="Roboto"/>
            <w:lang w:val="en-US"/>
          </w:rPr>
          <w:t>https://www.statista.com/outlook/cmo/furniture/home-decor/united-kingdom</w:t>
        </w:r>
      </w:hyperlink>
    </w:p>
    <w:p w14:paraId="69632180" w14:textId="77777777" w:rsidR="00D24D21" w:rsidRPr="00D24D21" w:rsidRDefault="00D24D21" w:rsidP="00D24D21">
      <w:pPr>
        <w:spacing w:after="160" w:line="257" w:lineRule="auto"/>
        <w:ind w:hanging="720"/>
        <w:rPr>
          <w:rFonts w:ascii="Roboto" w:eastAsia="Roboto" w:hAnsi="Roboto" w:cs="Roboto"/>
          <w:lang w:val="en-US"/>
        </w:rPr>
      </w:pPr>
      <w:r w:rsidRPr="00D24D21">
        <w:rPr>
          <w:rFonts w:ascii="Roboto" w:eastAsia="Roboto" w:hAnsi="Roboto" w:cs="Roboto"/>
          <w:lang w:val="en-US"/>
        </w:rPr>
        <w:t xml:space="preserve">West, P. (2024, September 26). </w:t>
      </w:r>
      <w:r w:rsidRPr="00D24D21">
        <w:rPr>
          <w:rFonts w:ascii="Roboto" w:eastAsia="Roboto" w:hAnsi="Roboto" w:cs="Roboto"/>
          <w:i/>
          <w:iCs/>
          <w:lang w:val="en-US"/>
        </w:rPr>
        <w:t>Consumer electronics sales to hit $977 billion in 2025 - Procurement Pro</w:t>
      </w:r>
      <w:r w:rsidRPr="00D24D21">
        <w:rPr>
          <w:rFonts w:ascii="Roboto" w:eastAsia="Roboto" w:hAnsi="Roboto" w:cs="Roboto"/>
          <w:lang w:val="en-US"/>
        </w:rPr>
        <w:t xml:space="preserve">. Procurement Pro. </w:t>
      </w:r>
      <w:hyperlink r:id="rId13" w:history="1">
        <w:r w:rsidRPr="00D24D21">
          <w:rPr>
            <w:rStyle w:val="Hyperlink"/>
            <w:rFonts w:ascii="Roboto" w:eastAsia="Roboto" w:hAnsi="Roboto" w:cs="Roboto"/>
            <w:lang w:val="en-US"/>
          </w:rPr>
          <w:t>https://procurementpro.com/consumer-electronics-sales-to-hit-977-billion-in-2025/?utm_source=chatgpt.com</w:t>
        </w:r>
      </w:hyperlink>
    </w:p>
    <w:p w14:paraId="756A9303" w14:textId="1039CFD3" w:rsidR="00D039DD" w:rsidRDefault="00D039DD">
      <w:pPr>
        <w:spacing w:after="160" w:line="256" w:lineRule="auto"/>
        <w:rPr>
          <w:rFonts w:ascii="Roboto" w:eastAsia="Roboto" w:hAnsi="Roboto" w:cs="Roboto"/>
        </w:rPr>
      </w:pPr>
    </w:p>
    <w:p w14:paraId="1496D281" w14:textId="77777777" w:rsidR="00D039DD" w:rsidRDefault="00D039DD">
      <w:pPr>
        <w:spacing w:after="160" w:line="256" w:lineRule="auto"/>
        <w:rPr>
          <w:rFonts w:ascii="Roboto" w:eastAsia="Roboto" w:hAnsi="Roboto" w:cs="Roboto"/>
        </w:rPr>
      </w:pPr>
    </w:p>
    <w:sectPr w:rsidR="00D039DD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29E226" w14:textId="77777777" w:rsidR="008A52C9" w:rsidRDefault="008A52C9">
      <w:pPr>
        <w:spacing w:line="240" w:lineRule="auto"/>
      </w:pPr>
      <w:r>
        <w:separator/>
      </w:r>
    </w:p>
  </w:endnote>
  <w:endnote w:type="continuationSeparator" w:id="0">
    <w:p w14:paraId="1659D8FF" w14:textId="77777777" w:rsidR="008A52C9" w:rsidRDefault="008A52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C89781A-1428-3346-BFD3-90ED463AF689}"/>
    <w:embedBold r:id="rId2" w:fontKey="{BED59D33-D454-8446-8922-4CF3277BD8FC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3" w:fontKey="{604D7129-1CFF-4C4C-A28B-F59805056F3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FE385D06-1083-FB45-9670-33A1ACDDCC4B}"/>
    <w:embedBold r:id="rId5" w:fontKey="{52124097-81CB-D843-911D-89A1CF240040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50F4F7B7-E186-DB4D-A1B9-EB45CCA01FE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D319A807-CDDE-A746-B3D9-ED9BAF7663FC}"/>
    <w:embedBold r:id="rId8" w:fontKey="{FAE564B7-F8BF-1A40-8AED-5FCBE5A374E2}"/>
    <w:embedItalic r:id="rId9" w:fontKey="{1C685FDE-ADE7-CF4E-ACFF-A55C5AE17D32}"/>
    <w:embedBoldItalic r:id="rId10" w:fontKey="{E499108D-26FB-D848-BDDA-AB3E6981F75C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1" w:fontKey="{D7A5071C-BF24-EB43-9173-23A7F122BF84}"/>
    <w:embedItalic r:id="rId12" w:fontKey="{51596AA9-153A-684E-B9AB-99CD0C2F7012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3" w:fontKey="{05DF1BEB-3FFD-9A45-A492-E1AFFA1948A6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6B7AB2FE-85BF-E140-9A71-0088846457B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A44F7B" w14:textId="77777777" w:rsidR="00425A02" w:rsidRDefault="00425A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CB1DA2" w14:textId="77777777" w:rsidR="00425A02" w:rsidRDefault="00425A0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BDC83E" w14:textId="77777777" w:rsidR="00425A02" w:rsidRDefault="00425A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E78B27" w14:textId="77777777" w:rsidR="008A52C9" w:rsidRDefault="008A52C9">
      <w:pPr>
        <w:spacing w:line="240" w:lineRule="auto"/>
      </w:pPr>
      <w:r>
        <w:separator/>
      </w:r>
    </w:p>
  </w:footnote>
  <w:footnote w:type="continuationSeparator" w:id="0">
    <w:p w14:paraId="56A90025" w14:textId="77777777" w:rsidR="008A52C9" w:rsidRDefault="008A52C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34B9A8" w14:textId="77777777" w:rsidR="00425A02" w:rsidRDefault="00425A0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FC75C5" w14:textId="77777777" w:rsidR="00D039DD" w:rsidRPr="00425A02" w:rsidRDefault="00000000">
    <w:pPr>
      <w:rPr>
        <w:color w:val="000000" w:themeColor="text1"/>
      </w:rPr>
    </w:pPr>
    <w:r w:rsidRPr="00425A02">
      <w:rPr>
        <w:color w:val="000000" w:themeColor="text1"/>
      </w:rPr>
      <w:fldChar w:fldCharType="begin"/>
    </w:r>
    <w:r w:rsidRPr="00425A02">
      <w:rPr>
        <w:color w:val="000000" w:themeColor="text1"/>
      </w:rPr>
      <w:instrText>PAGE</w:instrText>
    </w:r>
    <w:r w:rsidRPr="00425A02">
      <w:rPr>
        <w:color w:val="000000" w:themeColor="text1"/>
      </w:rPr>
      <w:fldChar w:fldCharType="separate"/>
    </w:r>
    <w:r w:rsidR="00425A02" w:rsidRPr="00425A02">
      <w:rPr>
        <w:noProof/>
        <w:color w:val="000000" w:themeColor="text1"/>
      </w:rPr>
      <w:t>1</w:t>
    </w:r>
    <w:r w:rsidRPr="00425A02">
      <w:rPr>
        <w:color w:val="000000" w:themeColor="text1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2737C6" w14:textId="77777777" w:rsidR="00425A02" w:rsidRDefault="00425A0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6C0A73"/>
    <w:multiLevelType w:val="multilevel"/>
    <w:tmpl w:val="38405F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BF4EEC"/>
    <w:multiLevelType w:val="multilevel"/>
    <w:tmpl w:val="CD5E16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F4E32F4"/>
    <w:multiLevelType w:val="multilevel"/>
    <w:tmpl w:val="17C89C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0BE4108"/>
    <w:multiLevelType w:val="hybridMultilevel"/>
    <w:tmpl w:val="0B24B9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2391D6D"/>
    <w:multiLevelType w:val="multilevel"/>
    <w:tmpl w:val="14AA1E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2530F6D"/>
    <w:multiLevelType w:val="multilevel"/>
    <w:tmpl w:val="E35E3B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60B361B"/>
    <w:multiLevelType w:val="hybridMultilevel"/>
    <w:tmpl w:val="99CCA2E0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333307"/>
    <w:multiLevelType w:val="multilevel"/>
    <w:tmpl w:val="A24CB4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DCE7C8F"/>
    <w:multiLevelType w:val="multilevel"/>
    <w:tmpl w:val="8C2276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F6D3719"/>
    <w:multiLevelType w:val="multilevel"/>
    <w:tmpl w:val="0D32A670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9E40FB4"/>
    <w:multiLevelType w:val="hybridMultilevel"/>
    <w:tmpl w:val="3F7AAD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6E3AAA"/>
    <w:multiLevelType w:val="multilevel"/>
    <w:tmpl w:val="AFC82B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C9F5752"/>
    <w:multiLevelType w:val="hybridMultilevel"/>
    <w:tmpl w:val="5E6EF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C741C9"/>
    <w:multiLevelType w:val="multilevel"/>
    <w:tmpl w:val="11C2B5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FA86149"/>
    <w:multiLevelType w:val="multilevel"/>
    <w:tmpl w:val="D2F0C1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1202F27"/>
    <w:multiLevelType w:val="multilevel"/>
    <w:tmpl w:val="67AC8C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21B3B6E"/>
    <w:multiLevelType w:val="multilevel"/>
    <w:tmpl w:val="6F7084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3432437"/>
    <w:multiLevelType w:val="multilevel"/>
    <w:tmpl w:val="039CB9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4D54883"/>
    <w:multiLevelType w:val="multilevel"/>
    <w:tmpl w:val="2AB49B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99A22C2"/>
    <w:multiLevelType w:val="multilevel"/>
    <w:tmpl w:val="613225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BC155C5"/>
    <w:multiLevelType w:val="multilevel"/>
    <w:tmpl w:val="7E96D3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CD3488F"/>
    <w:multiLevelType w:val="multilevel"/>
    <w:tmpl w:val="D29649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E454AEC"/>
    <w:multiLevelType w:val="hybridMultilevel"/>
    <w:tmpl w:val="E744DD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187FAF"/>
    <w:multiLevelType w:val="multilevel"/>
    <w:tmpl w:val="5852D5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EA6340C"/>
    <w:multiLevelType w:val="multilevel"/>
    <w:tmpl w:val="DF185D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197103D"/>
    <w:multiLevelType w:val="multilevel"/>
    <w:tmpl w:val="699E4D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4425160"/>
    <w:multiLevelType w:val="multilevel"/>
    <w:tmpl w:val="3EC6C3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92C65B7"/>
    <w:multiLevelType w:val="hybridMultilevel"/>
    <w:tmpl w:val="CD2CC9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C85293"/>
    <w:multiLevelType w:val="hybridMultilevel"/>
    <w:tmpl w:val="732E4D08"/>
    <w:lvl w:ilvl="0" w:tplc="41605D66">
      <w:start w:val="4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C0D5210"/>
    <w:multiLevelType w:val="multilevel"/>
    <w:tmpl w:val="078242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DB9045D"/>
    <w:multiLevelType w:val="multilevel"/>
    <w:tmpl w:val="21529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EBC5227"/>
    <w:multiLevelType w:val="multilevel"/>
    <w:tmpl w:val="BF827E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639505890">
    <w:abstractNumId w:val="14"/>
  </w:num>
  <w:num w:numId="2" w16cid:durableId="618538017">
    <w:abstractNumId w:val="17"/>
  </w:num>
  <w:num w:numId="3" w16cid:durableId="724448897">
    <w:abstractNumId w:val="5"/>
  </w:num>
  <w:num w:numId="4" w16cid:durableId="1741781555">
    <w:abstractNumId w:val="21"/>
  </w:num>
  <w:num w:numId="5" w16cid:durableId="637303495">
    <w:abstractNumId w:val="15"/>
  </w:num>
  <w:num w:numId="6" w16cid:durableId="1305820208">
    <w:abstractNumId w:val="1"/>
  </w:num>
  <w:num w:numId="7" w16cid:durableId="71246142">
    <w:abstractNumId w:val="11"/>
  </w:num>
  <w:num w:numId="8" w16cid:durableId="621150269">
    <w:abstractNumId w:val="31"/>
  </w:num>
  <w:num w:numId="9" w16cid:durableId="1564484688">
    <w:abstractNumId w:val="7"/>
  </w:num>
  <w:num w:numId="10" w16cid:durableId="1031296890">
    <w:abstractNumId w:val="25"/>
  </w:num>
  <w:num w:numId="11" w16cid:durableId="1807353360">
    <w:abstractNumId w:val="8"/>
  </w:num>
  <w:num w:numId="12" w16cid:durableId="1872452891">
    <w:abstractNumId w:val="24"/>
  </w:num>
  <w:num w:numId="13" w16cid:durableId="1735666502">
    <w:abstractNumId w:val="18"/>
  </w:num>
  <w:num w:numId="14" w16cid:durableId="1913849046">
    <w:abstractNumId w:val="29"/>
  </w:num>
  <w:num w:numId="15" w16cid:durableId="744375274">
    <w:abstractNumId w:val="26"/>
  </w:num>
  <w:num w:numId="16" w16cid:durableId="1645819244">
    <w:abstractNumId w:val="23"/>
  </w:num>
  <w:num w:numId="17" w16cid:durableId="2008902379">
    <w:abstractNumId w:val="13"/>
  </w:num>
  <w:num w:numId="18" w16cid:durableId="511140655">
    <w:abstractNumId w:val="16"/>
  </w:num>
  <w:num w:numId="19" w16cid:durableId="768431601">
    <w:abstractNumId w:val="20"/>
  </w:num>
  <w:num w:numId="20" w16cid:durableId="716389716">
    <w:abstractNumId w:val="0"/>
  </w:num>
  <w:num w:numId="21" w16cid:durableId="301352843">
    <w:abstractNumId w:val="19"/>
  </w:num>
  <w:num w:numId="22" w16cid:durableId="1179855067">
    <w:abstractNumId w:val="2"/>
  </w:num>
  <w:num w:numId="23" w16cid:durableId="280649739">
    <w:abstractNumId w:val="4"/>
  </w:num>
  <w:num w:numId="24" w16cid:durableId="1467040658">
    <w:abstractNumId w:val="30"/>
  </w:num>
  <w:num w:numId="25" w16cid:durableId="799106824">
    <w:abstractNumId w:val="27"/>
  </w:num>
  <w:num w:numId="26" w16cid:durableId="1044404281">
    <w:abstractNumId w:val="6"/>
  </w:num>
  <w:num w:numId="27" w16cid:durableId="1763450254">
    <w:abstractNumId w:val="9"/>
  </w:num>
  <w:num w:numId="28" w16cid:durableId="1365330572">
    <w:abstractNumId w:val="28"/>
  </w:num>
  <w:num w:numId="29" w16cid:durableId="1963656721">
    <w:abstractNumId w:val="22"/>
  </w:num>
  <w:num w:numId="30" w16cid:durableId="960843732">
    <w:abstractNumId w:val="10"/>
  </w:num>
  <w:num w:numId="31" w16cid:durableId="1582593480">
    <w:abstractNumId w:val="12"/>
  </w:num>
  <w:num w:numId="32" w16cid:durableId="189538909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1"/>
  <w:displayBackgroundShape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9DD"/>
    <w:rsid w:val="00014F12"/>
    <w:rsid w:val="000E1BC0"/>
    <w:rsid w:val="001D492A"/>
    <w:rsid w:val="00202F50"/>
    <w:rsid w:val="00294B26"/>
    <w:rsid w:val="002A5A36"/>
    <w:rsid w:val="002D5019"/>
    <w:rsid w:val="002D7997"/>
    <w:rsid w:val="003F0D57"/>
    <w:rsid w:val="00425A02"/>
    <w:rsid w:val="004A49BB"/>
    <w:rsid w:val="004A7CEB"/>
    <w:rsid w:val="005010F5"/>
    <w:rsid w:val="00533A73"/>
    <w:rsid w:val="00670835"/>
    <w:rsid w:val="00777AC6"/>
    <w:rsid w:val="00783BC2"/>
    <w:rsid w:val="007E6513"/>
    <w:rsid w:val="00824903"/>
    <w:rsid w:val="008A52C9"/>
    <w:rsid w:val="009F57FD"/>
    <w:rsid w:val="00B330D1"/>
    <w:rsid w:val="00D011D2"/>
    <w:rsid w:val="00D039DD"/>
    <w:rsid w:val="00D24D21"/>
    <w:rsid w:val="00D34EE0"/>
    <w:rsid w:val="00D95EFC"/>
    <w:rsid w:val="00DF4404"/>
    <w:rsid w:val="00FB3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9A25BD9"/>
  <w15:docId w15:val="{D79B9BC8-F95B-0248-A5D8-2D4D56A27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b/>
      <w:sz w:val="26"/>
      <w:szCs w:val="2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b/>
      <w:i/>
      <w:color w:val="0000FF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rsid w:val="002D5019"/>
    <w:pPr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161616"/>
    </w:tc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161616"/>
    </w:tc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161616"/>
    </w:tc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161616"/>
    </w:tc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25A0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A02"/>
  </w:style>
  <w:style w:type="paragraph" w:styleId="Footer">
    <w:name w:val="footer"/>
    <w:basedOn w:val="Normal"/>
    <w:link w:val="FooterChar"/>
    <w:uiPriority w:val="99"/>
    <w:unhideWhenUsed/>
    <w:rsid w:val="00425A0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A02"/>
  </w:style>
  <w:style w:type="paragraph" w:styleId="TOC1">
    <w:name w:val="toc 1"/>
    <w:basedOn w:val="Normal"/>
    <w:next w:val="Normal"/>
    <w:autoRedefine/>
    <w:uiPriority w:val="39"/>
    <w:unhideWhenUsed/>
    <w:rsid w:val="00425A0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24D21"/>
    <w:pPr>
      <w:tabs>
        <w:tab w:val="right" w:pos="9016"/>
      </w:tabs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25A02"/>
    <w:rPr>
      <w:color w:val="0000FF" w:themeColor="hyperlink"/>
      <w:u w:val="single"/>
    </w:rPr>
  </w:style>
  <w:style w:type="paragraph" w:customStyle="1" w:styleId="codesnippet">
    <w:name w:val="code snippet"/>
    <w:basedOn w:val="Normal"/>
    <w:qFormat/>
    <w:rsid w:val="00014F12"/>
    <w:pPr>
      <w:shd w:val="clear" w:color="auto" w:fill="D9D9D9" w:themeFill="background1" w:themeFillShade="D9"/>
      <w:spacing w:line="240" w:lineRule="auto"/>
      <w:ind w:left="567"/>
      <w:contextualSpacing/>
    </w:pPr>
    <w:rPr>
      <w:rFonts w:ascii="Courier New" w:hAnsi="Courier New" w:cs="Courier New"/>
      <w:b/>
      <w:bCs/>
    </w:rPr>
  </w:style>
  <w:style w:type="paragraph" w:styleId="ListParagraph">
    <w:name w:val="List Paragraph"/>
    <w:basedOn w:val="Normal"/>
    <w:uiPriority w:val="34"/>
    <w:qFormat/>
    <w:rsid w:val="002D5019"/>
    <w:pPr>
      <w:ind w:left="720"/>
      <w:contextualSpacing/>
    </w:pPr>
  </w:style>
  <w:style w:type="numbering" w:customStyle="1" w:styleId="CurrentList1">
    <w:name w:val="Current List1"/>
    <w:uiPriority w:val="99"/>
    <w:rsid w:val="002D5019"/>
    <w:pPr>
      <w:numPr>
        <w:numId w:val="27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D24D21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D24D2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696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157943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54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4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1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98904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92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i.org/10.1509/jim.16.0021" TargetMode="External"/><Relationship Id="rId13" Type="http://schemas.openxmlformats.org/officeDocument/2006/relationships/hyperlink" Target="https://procurementpro.com/consumer-electronics-sales-to-hit-977-billion-in-2025/?utm_source=chatgpt.com" TargetMode="External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www.meteorspace.com/2025/01/14/latest-returns-statistics-that-may-surprise-you/" TargetMode="External"/><Relationship Id="rId12" Type="http://schemas.openxmlformats.org/officeDocument/2006/relationships/hyperlink" Target="https://www.statista.com/outlook/cmo/furniture/home-decor/united-kingdom" TargetMode="External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investors.com/research/ibd-industry-themes/growth-stocks-williams-sonoma-rh-gap-arhaus-ethan-allen/?utm_source=chatgpt.com" TargetMode="External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hyperlink" Target="https://www.pwc.com/us/en/services/consulting/library/consumer-intelligence-series/future-of-customer-experience.html" TargetMode="External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hyperlink" Target="https://doi.org/10.1509/jmkr.39.4.421.19114" TargetMode="Externa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853</Words>
  <Characters>4865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Do, Thi Yen Linh</cp:lastModifiedBy>
  <cp:revision>3</cp:revision>
  <dcterms:created xsi:type="dcterms:W3CDTF">2025-09-09T03:37:00Z</dcterms:created>
  <dcterms:modified xsi:type="dcterms:W3CDTF">2025-09-09T13:16:00Z</dcterms:modified>
</cp:coreProperties>
</file>